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5B40F" w14:textId="115537E6" w:rsidR="00E6337C" w:rsidRPr="00A50CE4" w:rsidRDefault="00A50CE4" w:rsidP="00A50CE4">
      <w:pPr>
        <w:jc w:val="center"/>
        <w:rPr>
          <w:rFonts w:ascii="Times New Roman" w:hAnsi="Times New Roman" w:cs="Times New Roman"/>
          <w:sz w:val="24"/>
          <w:szCs w:val="24"/>
        </w:rPr>
      </w:pPr>
      <w:r w:rsidRPr="00A50CE4">
        <w:rPr>
          <w:rFonts w:ascii="Times New Roman" w:hAnsi="Times New Roman" w:cs="Times New Roman"/>
          <w:sz w:val="24"/>
          <w:szCs w:val="24"/>
        </w:rPr>
        <w:t xml:space="preserve">Inspekcija aicina </w:t>
      </w:r>
      <w:r w:rsidR="00B746EB">
        <w:rPr>
          <w:rFonts w:ascii="Times New Roman" w:hAnsi="Times New Roman" w:cs="Times New Roman"/>
          <w:sz w:val="24"/>
          <w:szCs w:val="24"/>
        </w:rPr>
        <w:t xml:space="preserve">izmantot </w:t>
      </w:r>
      <w:r w:rsidRPr="00A50CE4">
        <w:rPr>
          <w:rFonts w:ascii="Times New Roman" w:hAnsi="Times New Roman" w:cs="Times New Roman"/>
          <w:sz w:val="24"/>
          <w:szCs w:val="24"/>
        </w:rPr>
        <w:t>pašnovērtējuma anketu</w:t>
      </w:r>
      <w:r w:rsidR="00D164EB">
        <w:rPr>
          <w:rFonts w:ascii="Times New Roman" w:hAnsi="Times New Roman" w:cs="Times New Roman"/>
          <w:sz w:val="24"/>
          <w:szCs w:val="24"/>
        </w:rPr>
        <w:t>,</w:t>
      </w:r>
      <w:r w:rsidRPr="00A50CE4">
        <w:rPr>
          <w:rFonts w:ascii="Times New Roman" w:hAnsi="Times New Roman" w:cs="Times New Roman"/>
          <w:sz w:val="24"/>
          <w:szCs w:val="24"/>
        </w:rPr>
        <w:t xml:space="preserve"> lai pārliecinātos</w:t>
      </w:r>
      <w:r w:rsidR="00D164EB">
        <w:rPr>
          <w:rFonts w:ascii="Times New Roman" w:hAnsi="Times New Roman" w:cs="Times New Roman"/>
          <w:sz w:val="24"/>
          <w:szCs w:val="24"/>
        </w:rPr>
        <w:t>,</w:t>
      </w:r>
      <w:r w:rsidRPr="00A50CE4">
        <w:rPr>
          <w:rFonts w:ascii="Times New Roman" w:hAnsi="Times New Roman" w:cs="Times New Roman"/>
          <w:sz w:val="24"/>
          <w:szCs w:val="24"/>
        </w:rPr>
        <w:t xml:space="preserve"> ka zāles aptiekā tiek uzglabātas atbilstoši normatīvo aktu prasībām. Ja uz </w:t>
      </w:r>
      <w:r w:rsidR="00D164EB">
        <w:rPr>
          <w:rFonts w:ascii="Times New Roman" w:hAnsi="Times New Roman" w:cs="Times New Roman"/>
          <w:sz w:val="24"/>
          <w:szCs w:val="24"/>
        </w:rPr>
        <w:t xml:space="preserve">prasības </w:t>
      </w:r>
      <w:r w:rsidRPr="00A50CE4">
        <w:rPr>
          <w:rFonts w:ascii="Times New Roman" w:hAnsi="Times New Roman" w:cs="Times New Roman"/>
          <w:sz w:val="24"/>
          <w:szCs w:val="24"/>
        </w:rPr>
        <w:t>apgalvojumu ir atbildēts – “Jā”, tad zāles tiek uzglabātas atbilstoši prasībā, ja – “Nē”, nepieciešams veikt korektīvos pasākumus, lai uzglabāšana atbilstu prasībām.</w:t>
      </w:r>
    </w:p>
    <w:p w14:paraId="6B08AD6D" w14:textId="77777777" w:rsidR="00A50CE4" w:rsidRDefault="00A50CE4" w:rsidP="00A50CE4">
      <w:pPr>
        <w:jc w:val="both"/>
        <w:rPr>
          <w:rFonts w:ascii="Times New Roman" w:hAnsi="Times New Roman" w:cs="Times New Roman"/>
        </w:rPr>
      </w:pPr>
      <w:r w:rsidRPr="00A50CE4">
        <w:rPr>
          <w:rFonts w:ascii="Times New Roman" w:hAnsi="Times New Roman" w:cs="Times New Roman"/>
        </w:rPr>
        <w:t>Saīsinājumi:</w:t>
      </w:r>
      <w:r>
        <w:rPr>
          <w:rFonts w:ascii="Times New Roman" w:hAnsi="Times New Roman" w:cs="Times New Roman"/>
        </w:rPr>
        <w:t xml:space="preserve"> </w:t>
      </w:r>
    </w:p>
    <w:p w14:paraId="32011C34" w14:textId="0D4E2B6E" w:rsidR="00A50CE4" w:rsidRDefault="00A50CE4" w:rsidP="00A50CE4">
      <w:pPr>
        <w:jc w:val="both"/>
        <w:rPr>
          <w:rFonts w:ascii="Times New Roman" w:hAnsi="Times New Roman" w:cs="Times New Roman"/>
        </w:rPr>
      </w:pPr>
      <w:r w:rsidRPr="00A50CE4">
        <w:rPr>
          <w:rFonts w:ascii="Times New Roman" w:hAnsi="Times New Roman" w:cs="Times New Roman"/>
          <w:b/>
          <w:bCs/>
        </w:rPr>
        <w:t>MK 416</w:t>
      </w:r>
      <w:r>
        <w:rPr>
          <w:rFonts w:ascii="Times New Roman" w:hAnsi="Times New Roman" w:cs="Times New Roman"/>
        </w:rPr>
        <w:t xml:space="preserve"> - </w:t>
      </w:r>
      <w:r w:rsidRPr="00A50CE4">
        <w:rPr>
          <w:rFonts w:ascii="Times New Roman" w:hAnsi="Times New Roman" w:cs="Times New Roman"/>
        </w:rPr>
        <w:t>Ministru kabineta 2007. gada 26. jūnija noteikum</w:t>
      </w:r>
      <w:r w:rsidR="0068001F">
        <w:rPr>
          <w:rFonts w:ascii="Times New Roman" w:hAnsi="Times New Roman" w:cs="Times New Roman"/>
        </w:rPr>
        <w:t>i</w:t>
      </w:r>
      <w:r w:rsidRPr="00A50CE4">
        <w:rPr>
          <w:rFonts w:ascii="Times New Roman" w:hAnsi="Times New Roman" w:cs="Times New Roman"/>
        </w:rPr>
        <w:t xml:space="preserve"> Nr. 416 „Zāļu izplatīšanas un kvalitātes kontroles kārtība”</w:t>
      </w:r>
      <w:r>
        <w:rPr>
          <w:rFonts w:ascii="Times New Roman" w:hAnsi="Times New Roman" w:cs="Times New Roman"/>
        </w:rPr>
        <w:t>;</w:t>
      </w:r>
    </w:p>
    <w:p w14:paraId="50896FCA" w14:textId="0AE4C945" w:rsidR="00A50CE4" w:rsidRDefault="00A50CE4" w:rsidP="00A50CE4">
      <w:pPr>
        <w:jc w:val="both"/>
        <w:rPr>
          <w:rFonts w:ascii="Times New Roman" w:hAnsi="Times New Roman" w:cs="Times New Roman"/>
        </w:rPr>
      </w:pPr>
      <w:r w:rsidRPr="00A50CE4">
        <w:rPr>
          <w:rFonts w:ascii="Times New Roman" w:hAnsi="Times New Roman" w:cs="Times New Roman"/>
          <w:b/>
          <w:bCs/>
        </w:rPr>
        <w:t>MK 288</w:t>
      </w:r>
      <w:r>
        <w:rPr>
          <w:rFonts w:ascii="Times New Roman" w:hAnsi="Times New Roman" w:cs="Times New Roman"/>
        </w:rPr>
        <w:t xml:space="preserve"> - </w:t>
      </w:r>
      <w:r w:rsidRPr="00A50CE4">
        <w:rPr>
          <w:rFonts w:ascii="Times New Roman" w:hAnsi="Times New Roman" w:cs="Times New Roman"/>
        </w:rPr>
        <w:t>Ministru kabineta 2010. gada 23. marta noteikum</w:t>
      </w:r>
      <w:r w:rsidR="0068001F">
        <w:rPr>
          <w:rFonts w:ascii="Times New Roman" w:hAnsi="Times New Roman" w:cs="Times New Roman"/>
        </w:rPr>
        <w:t>i</w:t>
      </w:r>
      <w:r w:rsidRPr="00A50CE4">
        <w:rPr>
          <w:rFonts w:ascii="Times New Roman" w:hAnsi="Times New Roman" w:cs="Times New Roman"/>
        </w:rPr>
        <w:t xml:space="preserve"> Nr. 288 „Aptieku darbības noteikumi”</w:t>
      </w:r>
      <w:r>
        <w:rPr>
          <w:rFonts w:ascii="Times New Roman" w:hAnsi="Times New Roman" w:cs="Times New Roman"/>
        </w:rPr>
        <w:t>;</w:t>
      </w:r>
    </w:p>
    <w:p w14:paraId="0F9C2F7C" w14:textId="060A1949" w:rsidR="00A50CE4" w:rsidRPr="00A50CE4" w:rsidRDefault="00A50CE4" w:rsidP="00A50CE4">
      <w:pPr>
        <w:jc w:val="both"/>
        <w:rPr>
          <w:rFonts w:ascii="Times New Roman" w:hAnsi="Times New Roman" w:cs="Times New Roman"/>
        </w:rPr>
      </w:pPr>
      <w:r w:rsidRPr="00A50CE4">
        <w:rPr>
          <w:rFonts w:ascii="Times New Roman" w:hAnsi="Times New Roman" w:cs="Times New Roman"/>
          <w:b/>
          <w:bCs/>
        </w:rPr>
        <w:t>MK 441</w:t>
      </w:r>
      <w:r>
        <w:rPr>
          <w:rFonts w:ascii="Times New Roman" w:hAnsi="Times New Roman" w:cs="Times New Roman"/>
        </w:rPr>
        <w:t xml:space="preserve"> - </w:t>
      </w:r>
      <w:r w:rsidRPr="00A50CE4">
        <w:rPr>
          <w:rFonts w:ascii="Times New Roman" w:hAnsi="Times New Roman" w:cs="Times New Roman"/>
        </w:rPr>
        <w:t>Ministru kabineta 2008. gada 17. jūlija noteikum</w:t>
      </w:r>
      <w:r w:rsidR="0068001F">
        <w:rPr>
          <w:rFonts w:ascii="Times New Roman" w:hAnsi="Times New Roman" w:cs="Times New Roman"/>
        </w:rPr>
        <w:t>i</w:t>
      </w:r>
      <w:r w:rsidRPr="00A50CE4">
        <w:rPr>
          <w:rFonts w:ascii="Times New Roman" w:hAnsi="Times New Roman" w:cs="Times New Roman"/>
        </w:rPr>
        <w:t xml:space="preserve"> Nr. 441 „Narkotisko un psihotropo vielu un zāļu iepirkšanas, saņemšanas, uzglabāšanas, izsniegšanas, uzskaites un iznīcināšanas kārtība zāļu un veterināro zāļu ražošanā, zāļu un veterināro zāļu lieltirgotavās un aptiekās”</w:t>
      </w:r>
    </w:p>
    <w:p w14:paraId="73D44313" w14:textId="77777777" w:rsidR="00A50CE4" w:rsidRPr="00A50CE4" w:rsidRDefault="00A50CE4" w:rsidP="00A50CE4">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420"/>
        <w:gridCol w:w="2358"/>
        <w:gridCol w:w="796"/>
        <w:gridCol w:w="776"/>
      </w:tblGrid>
      <w:tr w:rsidR="0068001F" w:rsidRPr="0047479E" w14:paraId="3A238C6E" w14:textId="77777777" w:rsidTr="00A50CE4">
        <w:tc>
          <w:tcPr>
            <w:tcW w:w="6062" w:type="dxa"/>
          </w:tcPr>
          <w:p w14:paraId="1CD208C5" w14:textId="310D8ACF" w:rsidR="00A50CE4" w:rsidRPr="0047479E" w:rsidRDefault="00A50CE4" w:rsidP="00A50CE4">
            <w:pPr>
              <w:jc w:val="center"/>
              <w:rPr>
                <w:rFonts w:ascii="Times New Roman" w:hAnsi="Times New Roman" w:cs="Times New Roman"/>
                <w:b/>
                <w:bCs/>
                <w:sz w:val="24"/>
                <w:szCs w:val="24"/>
              </w:rPr>
            </w:pPr>
            <w:r w:rsidRPr="0047479E">
              <w:rPr>
                <w:rFonts w:ascii="Times New Roman" w:hAnsi="Times New Roman" w:cs="Times New Roman"/>
                <w:b/>
                <w:bCs/>
                <w:sz w:val="24"/>
                <w:szCs w:val="24"/>
              </w:rPr>
              <w:t>Prasība, kas jāievēro</w:t>
            </w:r>
          </w:p>
        </w:tc>
        <w:tc>
          <w:tcPr>
            <w:tcW w:w="1843" w:type="dxa"/>
          </w:tcPr>
          <w:p w14:paraId="71812C3F" w14:textId="77777777" w:rsidR="0068001F" w:rsidRDefault="0068001F" w:rsidP="00A50CE4">
            <w:pPr>
              <w:jc w:val="center"/>
              <w:rPr>
                <w:rFonts w:ascii="Times New Roman" w:hAnsi="Times New Roman" w:cs="Times New Roman"/>
                <w:b/>
                <w:bCs/>
                <w:sz w:val="24"/>
                <w:szCs w:val="24"/>
              </w:rPr>
            </w:pPr>
            <w:r>
              <w:rPr>
                <w:rFonts w:ascii="Times New Roman" w:hAnsi="Times New Roman" w:cs="Times New Roman"/>
                <w:b/>
                <w:bCs/>
                <w:sz w:val="24"/>
                <w:szCs w:val="24"/>
              </w:rPr>
              <w:t>Prasības formulējums:</w:t>
            </w:r>
          </w:p>
          <w:p w14:paraId="40A73FEA" w14:textId="79133911" w:rsidR="00A50CE4" w:rsidRPr="0047479E" w:rsidRDefault="00A50CE4" w:rsidP="00A50CE4">
            <w:pPr>
              <w:jc w:val="center"/>
              <w:rPr>
                <w:rFonts w:ascii="Times New Roman" w:hAnsi="Times New Roman" w:cs="Times New Roman"/>
                <w:b/>
                <w:bCs/>
                <w:sz w:val="24"/>
                <w:szCs w:val="24"/>
              </w:rPr>
            </w:pPr>
            <w:r w:rsidRPr="0047479E">
              <w:rPr>
                <w:rFonts w:ascii="Times New Roman" w:hAnsi="Times New Roman" w:cs="Times New Roman"/>
                <w:b/>
                <w:bCs/>
                <w:sz w:val="24"/>
                <w:szCs w:val="24"/>
              </w:rPr>
              <w:t>MK noteikumu punkts</w:t>
            </w:r>
            <w:r w:rsidR="003B176B">
              <w:rPr>
                <w:rFonts w:ascii="Times New Roman" w:hAnsi="Times New Roman" w:cs="Times New Roman"/>
                <w:b/>
                <w:bCs/>
                <w:sz w:val="24"/>
                <w:szCs w:val="24"/>
              </w:rPr>
              <w:t>/ apakšpunkts</w:t>
            </w:r>
          </w:p>
        </w:tc>
        <w:tc>
          <w:tcPr>
            <w:tcW w:w="850" w:type="dxa"/>
          </w:tcPr>
          <w:p w14:paraId="6B4BBF62" w14:textId="02849B01" w:rsidR="00A50CE4" w:rsidRPr="0047479E" w:rsidRDefault="00A50CE4">
            <w:pPr>
              <w:rPr>
                <w:rFonts w:ascii="Times New Roman" w:hAnsi="Times New Roman" w:cs="Times New Roman"/>
                <w:b/>
                <w:bCs/>
                <w:sz w:val="24"/>
                <w:szCs w:val="24"/>
              </w:rPr>
            </w:pPr>
            <w:r w:rsidRPr="0047479E">
              <w:rPr>
                <w:rFonts w:ascii="Times New Roman" w:hAnsi="Times New Roman" w:cs="Times New Roman"/>
                <w:b/>
                <w:bCs/>
                <w:sz w:val="24"/>
                <w:szCs w:val="24"/>
              </w:rPr>
              <w:t>Jā</w:t>
            </w:r>
          </w:p>
        </w:tc>
        <w:tc>
          <w:tcPr>
            <w:tcW w:w="821" w:type="dxa"/>
          </w:tcPr>
          <w:p w14:paraId="53FA0876" w14:textId="5E77BC4F" w:rsidR="00A50CE4" w:rsidRPr="0047479E" w:rsidRDefault="00A50CE4">
            <w:pPr>
              <w:rPr>
                <w:rFonts w:ascii="Times New Roman" w:hAnsi="Times New Roman" w:cs="Times New Roman"/>
                <w:b/>
                <w:bCs/>
                <w:sz w:val="24"/>
                <w:szCs w:val="24"/>
              </w:rPr>
            </w:pPr>
            <w:r w:rsidRPr="0047479E">
              <w:rPr>
                <w:rFonts w:ascii="Times New Roman" w:hAnsi="Times New Roman" w:cs="Times New Roman"/>
                <w:b/>
                <w:bCs/>
                <w:sz w:val="24"/>
                <w:szCs w:val="24"/>
              </w:rPr>
              <w:t>Nē</w:t>
            </w:r>
          </w:p>
        </w:tc>
      </w:tr>
      <w:tr w:rsidR="0068001F" w:rsidRPr="00A50CE4" w14:paraId="04066AFA" w14:textId="77777777" w:rsidTr="00A50CE4">
        <w:tc>
          <w:tcPr>
            <w:tcW w:w="6062" w:type="dxa"/>
          </w:tcPr>
          <w:p w14:paraId="24D2952A" w14:textId="2722BB37" w:rsidR="00A50CE4" w:rsidRPr="00A50CE4" w:rsidRDefault="00A50CE4" w:rsidP="00AC607B">
            <w:pPr>
              <w:jc w:val="both"/>
              <w:rPr>
                <w:rFonts w:ascii="Times New Roman" w:hAnsi="Times New Roman" w:cs="Times New Roman"/>
              </w:rPr>
            </w:pPr>
            <w:r w:rsidRPr="00A50CE4">
              <w:rPr>
                <w:rFonts w:ascii="Times New Roman" w:hAnsi="Times New Roman" w:cs="Times New Roman"/>
              </w:rPr>
              <w:t>Telpās uztur zāļu uzglabāšanai atbilstošus apstākļus. Zāles uzglabā atbilstoši prasībām, zālēm nav iespējama cita produkta piejaukšana vai sajaukšanās ar citu produktu. Zāļu izplatāmais krājums nesatur zāles ar beigušos derīguma termiņu, viltotas zāles vai zāles ar kvalitātes defektu</w:t>
            </w:r>
            <w:r>
              <w:rPr>
                <w:rFonts w:ascii="Times New Roman" w:hAnsi="Times New Roman" w:cs="Times New Roman"/>
              </w:rPr>
              <w:t>.</w:t>
            </w:r>
          </w:p>
        </w:tc>
        <w:tc>
          <w:tcPr>
            <w:tcW w:w="1843" w:type="dxa"/>
          </w:tcPr>
          <w:p w14:paraId="515B3D82" w14:textId="777E6686" w:rsidR="00A50CE4" w:rsidRPr="00A50CE4" w:rsidRDefault="00A50CE4" w:rsidP="00A50CE4">
            <w:pPr>
              <w:rPr>
                <w:rFonts w:ascii="Times New Roman" w:hAnsi="Times New Roman" w:cs="Times New Roman"/>
              </w:rPr>
            </w:pPr>
            <w:r w:rsidRPr="00A50CE4">
              <w:rPr>
                <w:rFonts w:ascii="Times New Roman" w:hAnsi="Times New Roman" w:cs="Times New Roman"/>
                <w:b/>
                <w:bCs/>
              </w:rPr>
              <w:t>MK  416</w:t>
            </w:r>
            <w:r w:rsidRPr="00A50CE4">
              <w:rPr>
                <w:rFonts w:ascii="Times New Roman" w:hAnsi="Times New Roman" w:cs="Times New Roman"/>
              </w:rPr>
              <w:t xml:space="preserve"> </w:t>
            </w:r>
            <w:r w:rsidR="00322E30" w:rsidRPr="008C0F8A">
              <w:rPr>
                <w:rFonts w:ascii="Times New Roman" w:hAnsi="Times New Roman" w:cs="Times New Roman"/>
              </w:rPr>
              <w:t>22.3.,</w:t>
            </w:r>
            <w:r w:rsidR="00322E30">
              <w:rPr>
                <w:rFonts w:ascii="Times New Roman" w:hAnsi="Times New Roman" w:cs="Times New Roman"/>
              </w:rPr>
              <w:t xml:space="preserve"> </w:t>
            </w:r>
            <w:r w:rsidR="00322E30" w:rsidRPr="008C0F8A">
              <w:rPr>
                <w:rFonts w:ascii="Times New Roman" w:hAnsi="Times New Roman" w:cs="Times New Roman"/>
              </w:rPr>
              <w:t xml:space="preserve">22.5., </w:t>
            </w:r>
            <w:r w:rsidR="003B176B" w:rsidRPr="008C0F8A">
              <w:rPr>
                <w:rFonts w:ascii="Times New Roman" w:hAnsi="Times New Roman" w:cs="Times New Roman"/>
              </w:rPr>
              <w:t xml:space="preserve"> 29.3.1., </w:t>
            </w:r>
            <w:r w:rsidRPr="008C0F8A">
              <w:rPr>
                <w:rFonts w:ascii="Times New Roman" w:hAnsi="Times New Roman" w:cs="Times New Roman"/>
              </w:rPr>
              <w:t xml:space="preserve"> 29.3.</w:t>
            </w:r>
            <w:r w:rsidR="003B176B" w:rsidRPr="008C0F8A">
              <w:rPr>
                <w:rFonts w:ascii="Times New Roman" w:hAnsi="Times New Roman" w:cs="Times New Roman"/>
              </w:rPr>
              <w:t xml:space="preserve">2. </w:t>
            </w:r>
            <w:r w:rsidR="00322E30" w:rsidRPr="008C0F8A">
              <w:rPr>
                <w:rFonts w:ascii="Times New Roman" w:hAnsi="Times New Roman" w:cs="Times New Roman"/>
              </w:rPr>
              <w:t xml:space="preserve"> </w:t>
            </w:r>
            <w:r w:rsidR="008C0F8A" w:rsidRPr="008C0F8A">
              <w:rPr>
                <w:rFonts w:ascii="Times New Roman" w:hAnsi="Times New Roman" w:cs="Times New Roman"/>
              </w:rPr>
              <w:t>–</w:t>
            </w:r>
            <w:r w:rsidR="00322E30" w:rsidRPr="008C0F8A">
              <w:rPr>
                <w:rFonts w:ascii="Times New Roman" w:hAnsi="Times New Roman" w:cs="Times New Roman"/>
              </w:rPr>
              <w:t xml:space="preserve"> </w:t>
            </w:r>
            <w:r w:rsidR="008C0F8A" w:rsidRPr="008C0F8A">
              <w:rPr>
                <w:rFonts w:ascii="Times New Roman" w:hAnsi="Times New Roman" w:cs="Times New Roman"/>
              </w:rPr>
              <w:t xml:space="preserve">29.3.6., </w:t>
            </w:r>
            <w:r w:rsidR="003B176B" w:rsidRPr="008C0F8A">
              <w:rPr>
                <w:rFonts w:ascii="Times New Roman" w:hAnsi="Times New Roman" w:cs="Times New Roman"/>
              </w:rPr>
              <w:t>29.3.</w:t>
            </w:r>
            <w:r w:rsidR="008C0F8A" w:rsidRPr="008C0F8A">
              <w:rPr>
                <w:rFonts w:ascii="Times New Roman" w:hAnsi="Times New Roman" w:cs="Times New Roman"/>
              </w:rPr>
              <w:t>9.,</w:t>
            </w:r>
            <w:r w:rsidRPr="008C0F8A">
              <w:rPr>
                <w:rFonts w:ascii="Times New Roman" w:hAnsi="Times New Roman" w:cs="Times New Roman"/>
              </w:rPr>
              <w:t xml:space="preserve"> 31.2.7., 31.3..;</w:t>
            </w:r>
            <w:r w:rsidRPr="00A50CE4">
              <w:rPr>
                <w:rFonts w:ascii="Times New Roman" w:hAnsi="Times New Roman" w:cs="Times New Roman"/>
              </w:rPr>
              <w:t xml:space="preserve"> </w:t>
            </w:r>
          </w:p>
          <w:p w14:paraId="3DB13D8E" w14:textId="1A0528E4" w:rsidR="00A50CE4" w:rsidRPr="00A50CE4" w:rsidRDefault="00A50CE4" w:rsidP="00A50CE4">
            <w:pPr>
              <w:rPr>
                <w:rFonts w:ascii="Times New Roman" w:hAnsi="Times New Roman" w:cs="Times New Roman"/>
              </w:rPr>
            </w:pPr>
            <w:r w:rsidRPr="00A50CE4">
              <w:rPr>
                <w:rFonts w:ascii="Times New Roman" w:hAnsi="Times New Roman" w:cs="Times New Roman"/>
                <w:b/>
                <w:bCs/>
              </w:rPr>
              <w:t>MK  288</w:t>
            </w:r>
            <w:r w:rsidRPr="00A50CE4">
              <w:rPr>
                <w:rFonts w:ascii="Times New Roman" w:hAnsi="Times New Roman" w:cs="Times New Roman"/>
              </w:rPr>
              <w:t xml:space="preserve"> </w:t>
            </w:r>
            <w:r w:rsidR="003B176B">
              <w:rPr>
                <w:rFonts w:ascii="Times New Roman" w:hAnsi="Times New Roman" w:cs="Times New Roman"/>
              </w:rPr>
              <w:t>37.3.</w:t>
            </w:r>
            <w:r w:rsidR="006E1692">
              <w:rPr>
                <w:rFonts w:ascii="Times New Roman" w:hAnsi="Times New Roman" w:cs="Times New Roman"/>
              </w:rPr>
              <w:t xml:space="preserve"> -</w:t>
            </w:r>
            <w:r w:rsidRPr="00A50CE4">
              <w:rPr>
                <w:rFonts w:ascii="Times New Roman" w:hAnsi="Times New Roman" w:cs="Times New Roman"/>
              </w:rPr>
              <w:t>37.5..</w:t>
            </w:r>
          </w:p>
        </w:tc>
        <w:tc>
          <w:tcPr>
            <w:tcW w:w="850" w:type="dxa"/>
          </w:tcPr>
          <w:p w14:paraId="53934D7F" w14:textId="77777777" w:rsidR="00A50CE4" w:rsidRPr="00A50CE4" w:rsidRDefault="00A50CE4">
            <w:pPr>
              <w:rPr>
                <w:rFonts w:ascii="Times New Roman" w:hAnsi="Times New Roman" w:cs="Times New Roman"/>
              </w:rPr>
            </w:pPr>
          </w:p>
        </w:tc>
        <w:tc>
          <w:tcPr>
            <w:tcW w:w="821" w:type="dxa"/>
          </w:tcPr>
          <w:p w14:paraId="5510E3F7" w14:textId="77777777" w:rsidR="00A50CE4" w:rsidRPr="00A50CE4" w:rsidRDefault="00A50CE4">
            <w:pPr>
              <w:rPr>
                <w:rFonts w:ascii="Times New Roman" w:hAnsi="Times New Roman" w:cs="Times New Roman"/>
              </w:rPr>
            </w:pPr>
          </w:p>
        </w:tc>
      </w:tr>
      <w:tr w:rsidR="0068001F" w:rsidRPr="00A50CE4" w14:paraId="044E1E9E" w14:textId="77777777" w:rsidTr="00A50CE4">
        <w:tc>
          <w:tcPr>
            <w:tcW w:w="6062" w:type="dxa"/>
          </w:tcPr>
          <w:p w14:paraId="3192962F" w14:textId="7091DEF1" w:rsidR="00A50CE4" w:rsidRPr="00A50CE4" w:rsidRDefault="00A50CE4" w:rsidP="00AC607B">
            <w:pPr>
              <w:jc w:val="both"/>
              <w:rPr>
                <w:rFonts w:ascii="Times New Roman" w:hAnsi="Times New Roman" w:cs="Times New Roman"/>
              </w:rPr>
            </w:pPr>
            <w:r w:rsidRPr="00A50CE4">
              <w:rPr>
                <w:rFonts w:ascii="Times New Roman" w:hAnsi="Times New Roman" w:cs="Times New Roman"/>
              </w:rPr>
              <w:t>Nodrošināts nepieciešamo mērīšanas līdzekļu skaits, tie ir kalibrēti un verificēti. Zāļu uzglabāšanas temperatūras režīms tiek novērots un reģistrēts</w:t>
            </w:r>
            <w:r>
              <w:rPr>
                <w:rFonts w:ascii="Times New Roman" w:hAnsi="Times New Roman" w:cs="Times New Roman"/>
              </w:rPr>
              <w:t>.</w:t>
            </w:r>
          </w:p>
        </w:tc>
        <w:tc>
          <w:tcPr>
            <w:tcW w:w="1843" w:type="dxa"/>
          </w:tcPr>
          <w:p w14:paraId="5D17E69A" w14:textId="045FB33F" w:rsidR="00A50CE4" w:rsidRPr="00A50CE4" w:rsidRDefault="00A50CE4" w:rsidP="00A50CE4">
            <w:pPr>
              <w:rPr>
                <w:rFonts w:ascii="Times New Roman" w:hAnsi="Times New Roman" w:cs="Times New Roman"/>
              </w:rPr>
            </w:pPr>
            <w:r w:rsidRPr="00A50CE4">
              <w:rPr>
                <w:rFonts w:ascii="Times New Roman" w:hAnsi="Times New Roman" w:cs="Times New Roman"/>
                <w:b/>
                <w:bCs/>
              </w:rPr>
              <w:t xml:space="preserve">MK  </w:t>
            </w:r>
            <w:r w:rsidRPr="008C0F8A">
              <w:rPr>
                <w:rFonts w:ascii="Times New Roman" w:hAnsi="Times New Roman" w:cs="Times New Roman"/>
                <w:b/>
                <w:bCs/>
              </w:rPr>
              <w:t xml:space="preserve">416 </w:t>
            </w:r>
            <w:r w:rsidRPr="008C0F8A">
              <w:rPr>
                <w:rFonts w:ascii="Times New Roman" w:hAnsi="Times New Roman" w:cs="Times New Roman"/>
              </w:rPr>
              <w:t>22.2., 29.1., 29.3.2., 29.3.7.</w:t>
            </w:r>
            <w:r w:rsidR="008C0F8A" w:rsidRPr="008C0F8A">
              <w:rPr>
                <w:rFonts w:ascii="Times New Roman" w:hAnsi="Times New Roman" w:cs="Times New Roman"/>
              </w:rPr>
              <w:t>, 29.3.8.,</w:t>
            </w:r>
            <w:r w:rsidRPr="008C0F8A">
              <w:rPr>
                <w:rFonts w:ascii="Times New Roman" w:hAnsi="Times New Roman" w:cs="Times New Roman"/>
              </w:rPr>
              <w:t>.;</w:t>
            </w:r>
            <w:r w:rsidRPr="00A50CE4">
              <w:rPr>
                <w:rFonts w:ascii="Times New Roman" w:hAnsi="Times New Roman" w:cs="Times New Roman"/>
              </w:rPr>
              <w:t xml:space="preserve"> </w:t>
            </w:r>
          </w:p>
          <w:p w14:paraId="5F985EA4" w14:textId="7AD8C0B9" w:rsidR="00A50CE4" w:rsidRPr="00A50CE4" w:rsidRDefault="00A50CE4" w:rsidP="00A50CE4">
            <w:pPr>
              <w:rPr>
                <w:rFonts w:ascii="Times New Roman" w:hAnsi="Times New Roman" w:cs="Times New Roman"/>
                <w:b/>
                <w:bCs/>
              </w:rPr>
            </w:pPr>
          </w:p>
        </w:tc>
        <w:tc>
          <w:tcPr>
            <w:tcW w:w="850" w:type="dxa"/>
          </w:tcPr>
          <w:p w14:paraId="7373A40C" w14:textId="77777777" w:rsidR="00A50CE4" w:rsidRPr="00A50CE4" w:rsidRDefault="00A50CE4">
            <w:pPr>
              <w:rPr>
                <w:rFonts w:ascii="Times New Roman" w:hAnsi="Times New Roman" w:cs="Times New Roman"/>
              </w:rPr>
            </w:pPr>
          </w:p>
        </w:tc>
        <w:tc>
          <w:tcPr>
            <w:tcW w:w="821" w:type="dxa"/>
          </w:tcPr>
          <w:p w14:paraId="366964D5" w14:textId="77777777" w:rsidR="00A50CE4" w:rsidRPr="00A50CE4" w:rsidRDefault="00A50CE4">
            <w:pPr>
              <w:rPr>
                <w:rFonts w:ascii="Times New Roman" w:hAnsi="Times New Roman" w:cs="Times New Roman"/>
              </w:rPr>
            </w:pPr>
          </w:p>
        </w:tc>
      </w:tr>
      <w:tr w:rsidR="0068001F" w:rsidRPr="00A50CE4" w14:paraId="6A3F94C6" w14:textId="77777777" w:rsidTr="00AC607B">
        <w:trPr>
          <w:trHeight w:val="1068"/>
        </w:trPr>
        <w:tc>
          <w:tcPr>
            <w:tcW w:w="6062" w:type="dxa"/>
          </w:tcPr>
          <w:p w14:paraId="1E16E58A" w14:textId="3E77A107" w:rsidR="00A50CE4" w:rsidRPr="00A50CE4" w:rsidRDefault="00A50CE4" w:rsidP="0068001F">
            <w:pPr>
              <w:spacing w:before="100" w:beforeAutospacing="1" w:after="100" w:afterAutospacing="1"/>
              <w:contextualSpacing/>
              <w:jc w:val="both"/>
              <w:rPr>
                <w:rFonts w:ascii="Times New Roman" w:hAnsi="Times New Roman" w:cs="Times New Roman"/>
              </w:rPr>
            </w:pPr>
            <w:r w:rsidRPr="00A50CE4">
              <w:rPr>
                <w:rFonts w:ascii="Times New Roman" w:hAnsi="Times New Roman" w:cs="Times New Roman"/>
              </w:rPr>
              <w:t>Istabas temperatūra +15</w:t>
            </w:r>
            <w:r w:rsidR="00D164EB">
              <w:rPr>
                <w:rFonts w:ascii="Times New Roman" w:hAnsi="Times New Roman" w:cs="Times New Roman"/>
              </w:rPr>
              <w:t xml:space="preserve"> </w:t>
            </w:r>
            <w:r w:rsidRPr="00A50CE4">
              <w:rPr>
                <w:rFonts w:ascii="Times New Roman" w:hAnsi="Times New Roman" w:cs="Times New Roman"/>
              </w:rPr>
              <w:t>˚C +25</w:t>
            </w:r>
            <w:r w:rsidR="00D164EB">
              <w:rPr>
                <w:rFonts w:ascii="Times New Roman" w:hAnsi="Times New Roman" w:cs="Times New Roman"/>
              </w:rPr>
              <w:t xml:space="preserve"> </w:t>
            </w:r>
            <w:r w:rsidRPr="00A50CE4">
              <w:rPr>
                <w:rFonts w:ascii="Times New Roman" w:hAnsi="Times New Roman" w:cs="Times New Roman"/>
              </w:rPr>
              <w:t>˚C tiek nodrošināta, zāles uzglabā ievērojot iepriekš noradīto temperatūras režīmu un atbilstoši z</w:t>
            </w:r>
            <w:r w:rsidR="00D164EB">
              <w:rPr>
                <w:rFonts w:ascii="Times New Roman" w:hAnsi="Times New Roman" w:cs="Times New Roman"/>
              </w:rPr>
              <w:t>ā</w:t>
            </w:r>
            <w:r w:rsidRPr="00A50CE4">
              <w:rPr>
                <w:rFonts w:ascii="Times New Roman" w:hAnsi="Times New Roman" w:cs="Times New Roman"/>
              </w:rPr>
              <w:t>ļu marķējumā un lietošanas instrukcijā noteiktajam temperatūras režīmam</w:t>
            </w:r>
            <w:r>
              <w:rPr>
                <w:rFonts w:ascii="Times New Roman" w:hAnsi="Times New Roman" w:cs="Times New Roman"/>
              </w:rPr>
              <w:t>.</w:t>
            </w:r>
          </w:p>
        </w:tc>
        <w:tc>
          <w:tcPr>
            <w:tcW w:w="1843" w:type="dxa"/>
          </w:tcPr>
          <w:p w14:paraId="6F709D19" w14:textId="7A982978" w:rsidR="00A50CE4" w:rsidRPr="00A50CE4" w:rsidRDefault="00A50CE4" w:rsidP="00A50CE4">
            <w:pPr>
              <w:rPr>
                <w:rFonts w:ascii="Times New Roman" w:hAnsi="Times New Roman" w:cs="Times New Roman"/>
                <w:b/>
                <w:bCs/>
              </w:rPr>
            </w:pPr>
            <w:r w:rsidRPr="00A50CE4">
              <w:rPr>
                <w:rFonts w:ascii="Times New Roman" w:hAnsi="Times New Roman" w:cs="Times New Roman"/>
                <w:b/>
                <w:bCs/>
              </w:rPr>
              <w:t>MK  416</w:t>
            </w:r>
            <w:r w:rsidRPr="00A50CE4">
              <w:rPr>
                <w:rFonts w:ascii="Times New Roman" w:hAnsi="Times New Roman" w:cs="Times New Roman"/>
              </w:rPr>
              <w:t xml:space="preserve"> 29.3.1., 29.3.1.1..</w:t>
            </w:r>
          </w:p>
        </w:tc>
        <w:tc>
          <w:tcPr>
            <w:tcW w:w="850" w:type="dxa"/>
          </w:tcPr>
          <w:p w14:paraId="4E47AA3D" w14:textId="77777777" w:rsidR="00A50CE4" w:rsidRPr="00A50CE4" w:rsidRDefault="00A50CE4" w:rsidP="00A50CE4">
            <w:pPr>
              <w:rPr>
                <w:rFonts w:ascii="Times New Roman" w:hAnsi="Times New Roman" w:cs="Times New Roman"/>
              </w:rPr>
            </w:pPr>
          </w:p>
        </w:tc>
        <w:tc>
          <w:tcPr>
            <w:tcW w:w="821" w:type="dxa"/>
          </w:tcPr>
          <w:p w14:paraId="2E5ABE34" w14:textId="77777777" w:rsidR="00A50CE4" w:rsidRPr="00A50CE4" w:rsidRDefault="00A50CE4" w:rsidP="00A50CE4">
            <w:pPr>
              <w:rPr>
                <w:rFonts w:ascii="Times New Roman" w:hAnsi="Times New Roman" w:cs="Times New Roman"/>
              </w:rPr>
            </w:pPr>
          </w:p>
        </w:tc>
      </w:tr>
      <w:tr w:rsidR="0068001F" w:rsidRPr="00A50CE4" w14:paraId="7EEA9F46" w14:textId="77777777" w:rsidTr="00A50CE4">
        <w:tc>
          <w:tcPr>
            <w:tcW w:w="6062" w:type="dxa"/>
          </w:tcPr>
          <w:p w14:paraId="623EDF96" w14:textId="3A7BEB5D" w:rsidR="00A50CE4" w:rsidRPr="00A50CE4" w:rsidRDefault="00A50CE4" w:rsidP="00D164EB">
            <w:pPr>
              <w:spacing w:before="100" w:beforeAutospacing="1" w:after="100" w:afterAutospacing="1"/>
              <w:contextualSpacing/>
              <w:jc w:val="both"/>
              <w:rPr>
                <w:rFonts w:ascii="Times New Roman" w:hAnsi="Times New Roman" w:cs="Times New Roman"/>
              </w:rPr>
            </w:pPr>
            <w:r w:rsidRPr="00A50CE4">
              <w:rPr>
                <w:rFonts w:ascii="Times New Roman" w:hAnsi="Times New Roman" w:cs="Times New Roman"/>
              </w:rPr>
              <w:t>Vēsa vieta no +8</w:t>
            </w:r>
            <w:r w:rsidR="00D164EB">
              <w:rPr>
                <w:rFonts w:ascii="Times New Roman" w:hAnsi="Times New Roman" w:cs="Times New Roman"/>
              </w:rPr>
              <w:t xml:space="preserve"> </w:t>
            </w:r>
            <w:r w:rsidRPr="00A50CE4">
              <w:rPr>
                <w:rFonts w:ascii="Times New Roman" w:hAnsi="Times New Roman" w:cs="Times New Roman"/>
              </w:rPr>
              <w:t>˚C līdz +15</w:t>
            </w:r>
            <w:r w:rsidR="00D164EB">
              <w:rPr>
                <w:rFonts w:ascii="Times New Roman" w:hAnsi="Times New Roman" w:cs="Times New Roman"/>
              </w:rPr>
              <w:t xml:space="preserve"> </w:t>
            </w:r>
            <w:r w:rsidRPr="00A50CE4">
              <w:rPr>
                <w:rFonts w:ascii="Times New Roman" w:hAnsi="Times New Roman" w:cs="Times New Roman"/>
              </w:rPr>
              <w:t>˚C tiek nodrošināta, zāles uzglabā ievērojot iepriekš noradīto temperatūras režīmu un atbilstoši z</w:t>
            </w:r>
            <w:r w:rsidR="00D164EB">
              <w:rPr>
                <w:rFonts w:ascii="Times New Roman" w:hAnsi="Times New Roman" w:cs="Times New Roman"/>
              </w:rPr>
              <w:t>ā</w:t>
            </w:r>
            <w:r w:rsidRPr="00A50CE4">
              <w:rPr>
                <w:rFonts w:ascii="Times New Roman" w:hAnsi="Times New Roman" w:cs="Times New Roman"/>
              </w:rPr>
              <w:t>ļu marķējumā un lietošanas instrukcijā noteiktajam temperatūras režīmam</w:t>
            </w:r>
            <w:r>
              <w:rPr>
                <w:rFonts w:ascii="Times New Roman" w:hAnsi="Times New Roman" w:cs="Times New Roman"/>
              </w:rPr>
              <w:t>.</w:t>
            </w:r>
          </w:p>
          <w:p w14:paraId="2D79AAC4" w14:textId="77777777" w:rsidR="00A50CE4" w:rsidRPr="00A50CE4" w:rsidRDefault="00A50CE4" w:rsidP="00D164EB">
            <w:pPr>
              <w:spacing w:before="100" w:beforeAutospacing="1" w:after="100" w:afterAutospacing="1"/>
              <w:contextualSpacing/>
              <w:jc w:val="both"/>
              <w:rPr>
                <w:rFonts w:ascii="Times New Roman" w:hAnsi="Times New Roman" w:cs="Times New Roman"/>
              </w:rPr>
            </w:pPr>
          </w:p>
        </w:tc>
        <w:tc>
          <w:tcPr>
            <w:tcW w:w="1843" w:type="dxa"/>
          </w:tcPr>
          <w:p w14:paraId="2F98FCB1" w14:textId="270AFBA2" w:rsidR="00A50CE4" w:rsidRPr="00A50CE4" w:rsidRDefault="00A50CE4" w:rsidP="00A50CE4">
            <w:pPr>
              <w:rPr>
                <w:rFonts w:ascii="Times New Roman" w:hAnsi="Times New Roman" w:cs="Times New Roman"/>
                <w:b/>
                <w:bCs/>
              </w:rPr>
            </w:pPr>
            <w:r w:rsidRPr="00A50CE4">
              <w:rPr>
                <w:rFonts w:ascii="Times New Roman" w:hAnsi="Times New Roman" w:cs="Times New Roman"/>
                <w:b/>
                <w:bCs/>
              </w:rPr>
              <w:t xml:space="preserve">MK  416 </w:t>
            </w:r>
            <w:r w:rsidRPr="00A50CE4">
              <w:rPr>
                <w:rFonts w:ascii="Times New Roman" w:hAnsi="Times New Roman" w:cs="Times New Roman"/>
              </w:rPr>
              <w:t>29.3.1., 29.3.1.2..</w:t>
            </w:r>
          </w:p>
        </w:tc>
        <w:tc>
          <w:tcPr>
            <w:tcW w:w="850" w:type="dxa"/>
          </w:tcPr>
          <w:p w14:paraId="1B22E3D3" w14:textId="77777777" w:rsidR="00A50CE4" w:rsidRPr="00A50CE4" w:rsidRDefault="00A50CE4" w:rsidP="00A50CE4">
            <w:pPr>
              <w:rPr>
                <w:rFonts w:ascii="Times New Roman" w:hAnsi="Times New Roman" w:cs="Times New Roman"/>
              </w:rPr>
            </w:pPr>
          </w:p>
        </w:tc>
        <w:tc>
          <w:tcPr>
            <w:tcW w:w="821" w:type="dxa"/>
          </w:tcPr>
          <w:p w14:paraId="248AE11B" w14:textId="77777777" w:rsidR="00A50CE4" w:rsidRPr="00A50CE4" w:rsidRDefault="00A50CE4" w:rsidP="00A50CE4">
            <w:pPr>
              <w:rPr>
                <w:rFonts w:ascii="Times New Roman" w:hAnsi="Times New Roman" w:cs="Times New Roman"/>
              </w:rPr>
            </w:pPr>
          </w:p>
        </w:tc>
      </w:tr>
      <w:tr w:rsidR="0068001F" w:rsidRPr="00A50CE4" w14:paraId="4FCDAF97" w14:textId="77777777" w:rsidTr="00A50CE4">
        <w:tc>
          <w:tcPr>
            <w:tcW w:w="6062" w:type="dxa"/>
          </w:tcPr>
          <w:p w14:paraId="78DF8B5B" w14:textId="6B642C2C" w:rsidR="00A50CE4" w:rsidRPr="00A50CE4" w:rsidRDefault="00A50CE4" w:rsidP="00D164EB">
            <w:pPr>
              <w:spacing w:before="100" w:beforeAutospacing="1" w:after="100" w:afterAutospacing="1"/>
              <w:contextualSpacing/>
              <w:jc w:val="both"/>
              <w:rPr>
                <w:rFonts w:ascii="Times New Roman" w:hAnsi="Times New Roman" w:cs="Times New Roman"/>
              </w:rPr>
            </w:pPr>
            <w:r w:rsidRPr="00A50CE4">
              <w:rPr>
                <w:rFonts w:ascii="Times New Roman" w:hAnsi="Times New Roman" w:cs="Times New Roman"/>
              </w:rPr>
              <w:t>Auksta vieta no +2</w:t>
            </w:r>
            <w:r w:rsidR="00D164EB">
              <w:rPr>
                <w:rFonts w:ascii="Times New Roman" w:hAnsi="Times New Roman" w:cs="Times New Roman"/>
              </w:rPr>
              <w:t xml:space="preserve"> </w:t>
            </w:r>
            <w:r w:rsidRPr="00A50CE4">
              <w:rPr>
                <w:rFonts w:ascii="Times New Roman" w:hAnsi="Times New Roman" w:cs="Times New Roman"/>
              </w:rPr>
              <w:t>˚C līdz +8</w:t>
            </w:r>
            <w:r w:rsidR="00D164EB">
              <w:rPr>
                <w:rFonts w:ascii="Times New Roman" w:hAnsi="Times New Roman" w:cs="Times New Roman"/>
              </w:rPr>
              <w:t xml:space="preserve"> </w:t>
            </w:r>
            <w:r w:rsidRPr="00A50CE4">
              <w:rPr>
                <w:rFonts w:ascii="Times New Roman" w:hAnsi="Times New Roman" w:cs="Times New Roman"/>
              </w:rPr>
              <w:t>˚C tiek nodrošināta, zāles uzglabā ievērojot iepriekš noradīto temperatūras režīmu un atbilstoši z</w:t>
            </w:r>
            <w:r w:rsidR="00D164EB">
              <w:rPr>
                <w:rFonts w:ascii="Times New Roman" w:hAnsi="Times New Roman" w:cs="Times New Roman"/>
              </w:rPr>
              <w:t>ā</w:t>
            </w:r>
            <w:r w:rsidRPr="00A50CE4">
              <w:rPr>
                <w:rFonts w:ascii="Times New Roman" w:hAnsi="Times New Roman" w:cs="Times New Roman"/>
              </w:rPr>
              <w:t>ļu marķējumā un lietošanas instrukcijā noteiktajam temperatūras režīmam</w:t>
            </w:r>
            <w:r>
              <w:rPr>
                <w:rFonts w:ascii="Times New Roman" w:hAnsi="Times New Roman" w:cs="Times New Roman"/>
              </w:rPr>
              <w:t>.</w:t>
            </w:r>
          </w:p>
          <w:p w14:paraId="04DDD2AF" w14:textId="77777777" w:rsidR="00A50CE4" w:rsidRPr="00A50CE4" w:rsidRDefault="00A50CE4" w:rsidP="00D164EB">
            <w:pPr>
              <w:spacing w:before="100" w:beforeAutospacing="1" w:after="100" w:afterAutospacing="1"/>
              <w:contextualSpacing/>
              <w:jc w:val="both"/>
              <w:rPr>
                <w:rFonts w:ascii="Times New Roman" w:hAnsi="Times New Roman" w:cs="Times New Roman"/>
              </w:rPr>
            </w:pPr>
          </w:p>
        </w:tc>
        <w:tc>
          <w:tcPr>
            <w:tcW w:w="1843" w:type="dxa"/>
          </w:tcPr>
          <w:p w14:paraId="4CE84031" w14:textId="2CFB9206" w:rsidR="00A50CE4" w:rsidRPr="00A50CE4" w:rsidRDefault="00A50CE4" w:rsidP="00A50CE4">
            <w:pPr>
              <w:rPr>
                <w:rFonts w:ascii="Times New Roman" w:hAnsi="Times New Roman" w:cs="Times New Roman"/>
                <w:b/>
                <w:bCs/>
              </w:rPr>
            </w:pPr>
            <w:r w:rsidRPr="00A50CE4">
              <w:rPr>
                <w:rFonts w:ascii="Times New Roman" w:hAnsi="Times New Roman" w:cs="Times New Roman"/>
                <w:b/>
                <w:bCs/>
              </w:rPr>
              <w:t xml:space="preserve">MK  416 </w:t>
            </w:r>
            <w:r w:rsidRPr="00A50CE4">
              <w:rPr>
                <w:rFonts w:ascii="Times New Roman" w:hAnsi="Times New Roman" w:cs="Times New Roman"/>
              </w:rPr>
              <w:t>29.3.1., 29.3.1.3..</w:t>
            </w:r>
          </w:p>
        </w:tc>
        <w:tc>
          <w:tcPr>
            <w:tcW w:w="850" w:type="dxa"/>
          </w:tcPr>
          <w:p w14:paraId="04F36F9F" w14:textId="77777777" w:rsidR="00A50CE4" w:rsidRPr="00A50CE4" w:rsidRDefault="00A50CE4" w:rsidP="00A50CE4">
            <w:pPr>
              <w:rPr>
                <w:rFonts w:ascii="Times New Roman" w:hAnsi="Times New Roman" w:cs="Times New Roman"/>
              </w:rPr>
            </w:pPr>
          </w:p>
        </w:tc>
        <w:tc>
          <w:tcPr>
            <w:tcW w:w="821" w:type="dxa"/>
          </w:tcPr>
          <w:p w14:paraId="0A0DD5BF" w14:textId="77777777" w:rsidR="00A50CE4" w:rsidRPr="00A50CE4" w:rsidRDefault="00A50CE4" w:rsidP="00A50CE4">
            <w:pPr>
              <w:rPr>
                <w:rFonts w:ascii="Times New Roman" w:hAnsi="Times New Roman" w:cs="Times New Roman"/>
              </w:rPr>
            </w:pPr>
          </w:p>
        </w:tc>
      </w:tr>
      <w:tr w:rsidR="0068001F" w:rsidRPr="00A50CE4" w14:paraId="4CAAABD9" w14:textId="77777777" w:rsidTr="00A50CE4">
        <w:tc>
          <w:tcPr>
            <w:tcW w:w="6062" w:type="dxa"/>
          </w:tcPr>
          <w:p w14:paraId="5FE69FFB" w14:textId="715559EB" w:rsidR="00A50CE4" w:rsidRPr="00A50CE4" w:rsidRDefault="00A50CE4" w:rsidP="00D164EB">
            <w:pPr>
              <w:spacing w:before="100" w:beforeAutospacing="1" w:after="100" w:afterAutospacing="1"/>
              <w:contextualSpacing/>
              <w:jc w:val="both"/>
              <w:rPr>
                <w:rFonts w:ascii="Times New Roman" w:hAnsi="Times New Roman" w:cs="Times New Roman"/>
              </w:rPr>
            </w:pPr>
            <w:r w:rsidRPr="00A50CE4">
              <w:rPr>
                <w:rFonts w:ascii="Times New Roman" w:hAnsi="Times New Roman" w:cs="Times New Roman"/>
              </w:rPr>
              <w:t>Narkotisko un psihotropo z</w:t>
            </w:r>
            <w:r>
              <w:rPr>
                <w:rFonts w:ascii="Times New Roman" w:hAnsi="Times New Roman" w:cs="Times New Roman"/>
              </w:rPr>
              <w:t>ā</w:t>
            </w:r>
            <w:r w:rsidRPr="00A50CE4">
              <w:rPr>
                <w:rFonts w:ascii="Times New Roman" w:hAnsi="Times New Roman" w:cs="Times New Roman"/>
              </w:rPr>
              <w:t>ļu uzglabāšana atbilst prasībām</w:t>
            </w:r>
            <w:r>
              <w:rPr>
                <w:rFonts w:ascii="Times New Roman" w:hAnsi="Times New Roman" w:cs="Times New Roman"/>
              </w:rPr>
              <w:t>.</w:t>
            </w:r>
            <w:r w:rsidRPr="00A50CE4">
              <w:rPr>
                <w:rFonts w:ascii="Times New Roman" w:hAnsi="Times New Roman" w:cs="Times New Roman"/>
              </w:rPr>
              <w:t xml:space="preserve"> </w:t>
            </w:r>
          </w:p>
          <w:p w14:paraId="18425EAC" w14:textId="77777777" w:rsidR="00A50CE4" w:rsidRPr="00A50CE4" w:rsidRDefault="00A50CE4" w:rsidP="00D164EB">
            <w:pPr>
              <w:spacing w:before="100" w:beforeAutospacing="1" w:after="100" w:afterAutospacing="1"/>
              <w:contextualSpacing/>
              <w:jc w:val="both"/>
              <w:rPr>
                <w:rFonts w:ascii="Times New Roman" w:hAnsi="Times New Roman" w:cs="Times New Roman"/>
              </w:rPr>
            </w:pPr>
          </w:p>
        </w:tc>
        <w:tc>
          <w:tcPr>
            <w:tcW w:w="1843" w:type="dxa"/>
          </w:tcPr>
          <w:p w14:paraId="4536ABF3" w14:textId="6FFF1FF9" w:rsidR="00A50CE4" w:rsidRPr="00A50CE4" w:rsidRDefault="00A50CE4" w:rsidP="00A50CE4">
            <w:pPr>
              <w:rPr>
                <w:rFonts w:ascii="Times New Roman" w:hAnsi="Times New Roman" w:cs="Times New Roman"/>
                <w:b/>
                <w:bCs/>
              </w:rPr>
            </w:pPr>
            <w:r w:rsidRPr="00A50CE4">
              <w:rPr>
                <w:rFonts w:ascii="Times New Roman" w:hAnsi="Times New Roman" w:cs="Times New Roman"/>
                <w:b/>
                <w:bCs/>
              </w:rPr>
              <w:t xml:space="preserve">MK  441 </w:t>
            </w:r>
            <w:r w:rsidRPr="00A50CE4">
              <w:rPr>
                <w:rFonts w:ascii="Times New Roman" w:hAnsi="Times New Roman" w:cs="Times New Roman"/>
              </w:rPr>
              <w:t>20., 22., 23., 40..</w:t>
            </w:r>
          </w:p>
        </w:tc>
        <w:tc>
          <w:tcPr>
            <w:tcW w:w="850" w:type="dxa"/>
          </w:tcPr>
          <w:p w14:paraId="5D6F5D58" w14:textId="77777777" w:rsidR="00A50CE4" w:rsidRPr="00A50CE4" w:rsidRDefault="00A50CE4" w:rsidP="00A50CE4">
            <w:pPr>
              <w:rPr>
                <w:rFonts w:ascii="Times New Roman" w:hAnsi="Times New Roman" w:cs="Times New Roman"/>
              </w:rPr>
            </w:pPr>
          </w:p>
        </w:tc>
        <w:tc>
          <w:tcPr>
            <w:tcW w:w="821" w:type="dxa"/>
          </w:tcPr>
          <w:p w14:paraId="145CF188" w14:textId="77777777" w:rsidR="00A50CE4" w:rsidRPr="00A50CE4" w:rsidRDefault="00A50CE4" w:rsidP="00A50CE4">
            <w:pPr>
              <w:rPr>
                <w:rFonts w:ascii="Times New Roman" w:hAnsi="Times New Roman" w:cs="Times New Roman"/>
              </w:rPr>
            </w:pPr>
          </w:p>
        </w:tc>
      </w:tr>
    </w:tbl>
    <w:p w14:paraId="1984305D" w14:textId="77777777" w:rsidR="00A50CE4" w:rsidRDefault="00A50CE4"/>
    <w:sectPr w:rsidR="00A50CE4" w:rsidSect="00E633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3B"/>
    <w:rsid w:val="00056A4D"/>
    <w:rsid w:val="000707A2"/>
    <w:rsid w:val="00181B3B"/>
    <w:rsid w:val="002366B9"/>
    <w:rsid w:val="00322E30"/>
    <w:rsid w:val="003B176B"/>
    <w:rsid w:val="003F65A8"/>
    <w:rsid w:val="0047479E"/>
    <w:rsid w:val="004B2A94"/>
    <w:rsid w:val="005A2D9D"/>
    <w:rsid w:val="0068001F"/>
    <w:rsid w:val="006E1692"/>
    <w:rsid w:val="007A5E28"/>
    <w:rsid w:val="00833D1D"/>
    <w:rsid w:val="008C0F8A"/>
    <w:rsid w:val="00911B7B"/>
    <w:rsid w:val="00A22175"/>
    <w:rsid w:val="00A23308"/>
    <w:rsid w:val="00A50CE4"/>
    <w:rsid w:val="00AC607B"/>
    <w:rsid w:val="00B746EB"/>
    <w:rsid w:val="00D164EB"/>
    <w:rsid w:val="00D50750"/>
    <w:rsid w:val="00E63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A468"/>
  <w15:chartTrackingRefBased/>
  <w15:docId w15:val="{8E965CF0-1CC0-4E4B-986C-9A41DDB8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750"/>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64EB"/>
    <w:pPr>
      <w:spacing w:after="0" w:line="240" w:lineRule="auto"/>
    </w:pPr>
    <w:rPr>
      <w:lang w:val="lv-LV"/>
    </w:rPr>
  </w:style>
  <w:style w:type="character" w:styleId="CommentReference">
    <w:name w:val="annotation reference"/>
    <w:basedOn w:val="DefaultParagraphFont"/>
    <w:uiPriority w:val="99"/>
    <w:semiHidden/>
    <w:unhideWhenUsed/>
    <w:rsid w:val="00911B7B"/>
    <w:rPr>
      <w:sz w:val="16"/>
      <w:szCs w:val="16"/>
    </w:rPr>
  </w:style>
  <w:style w:type="paragraph" w:styleId="CommentText">
    <w:name w:val="annotation text"/>
    <w:basedOn w:val="Normal"/>
    <w:link w:val="CommentTextChar"/>
    <w:uiPriority w:val="99"/>
    <w:semiHidden/>
    <w:unhideWhenUsed/>
    <w:rsid w:val="00911B7B"/>
    <w:pPr>
      <w:spacing w:line="240" w:lineRule="auto"/>
    </w:pPr>
    <w:rPr>
      <w:sz w:val="20"/>
      <w:szCs w:val="20"/>
    </w:rPr>
  </w:style>
  <w:style w:type="character" w:customStyle="1" w:styleId="CommentTextChar">
    <w:name w:val="Comment Text Char"/>
    <w:basedOn w:val="DefaultParagraphFont"/>
    <w:link w:val="CommentText"/>
    <w:uiPriority w:val="99"/>
    <w:semiHidden/>
    <w:rsid w:val="00911B7B"/>
    <w:rPr>
      <w:sz w:val="20"/>
      <w:szCs w:val="20"/>
      <w:lang w:val="lv-LV"/>
    </w:rPr>
  </w:style>
  <w:style w:type="paragraph" w:styleId="CommentSubject">
    <w:name w:val="annotation subject"/>
    <w:basedOn w:val="CommentText"/>
    <w:next w:val="CommentText"/>
    <w:link w:val="CommentSubjectChar"/>
    <w:uiPriority w:val="99"/>
    <w:semiHidden/>
    <w:unhideWhenUsed/>
    <w:rsid w:val="00911B7B"/>
    <w:rPr>
      <w:b/>
      <w:bCs/>
    </w:rPr>
  </w:style>
  <w:style w:type="character" w:customStyle="1" w:styleId="CommentSubjectChar">
    <w:name w:val="Comment Subject Char"/>
    <w:basedOn w:val="CommentTextChar"/>
    <w:link w:val="CommentSubject"/>
    <w:uiPriority w:val="99"/>
    <w:semiHidden/>
    <w:rsid w:val="00911B7B"/>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1470</Words>
  <Characters>838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Parma</dc:creator>
  <cp:keywords/>
  <dc:description/>
  <cp:lastModifiedBy>Lāsma Parma</cp:lastModifiedBy>
  <cp:revision>3</cp:revision>
  <dcterms:created xsi:type="dcterms:W3CDTF">2024-11-19T13:40:00Z</dcterms:created>
  <dcterms:modified xsi:type="dcterms:W3CDTF">2024-11-19T13:40:00Z</dcterms:modified>
</cp:coreProperties>
</file>